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05C84" w:rsidRPr="006B182F" w:rsidP="006B182F" w14:paraId="5AB5C0DC" w14:textId="77777777">
      <w:pPr>
        <w:spacing w:before="0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F3474D" w:rsidRPr="006B182F" w:rsidP="00F3474D" w14:paraId="639CAC16" w14:textId="77777777">
      <w:pPr>
        <w:spacing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31.HAFTA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FB75C0">
        <w:rPr>
          <w:rFonts w:ascii="Andika" w:hAnsi="Andika" w:cs="Andika"/>
          <w:b/>
          <w:color w:val="000000" w:themeColor="text1"/>
          <w:sz w:val="20"/>
          <w:szCs w:val="20"/>
        </w:rPr>
        <w:t>10-14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MAYIS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2027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7D5791BF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ED99DE0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91773C0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69634C1D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E8364E5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A408F8E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57B18060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8207EA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Sanat Eleştirisi ve Estetik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760F07A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574E9E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Sanat Eserleri</w:t>
            </w:r>
          </w:p>
        </w:tc>
      </w:tr>
    </w:tbl>
    <w:p w:rsidR="00E05C84" w:rsidRPr="006B182F" w:rsidP="006B182F" w14:paraId="78F19835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B182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2E91FD0E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C84" w:rsidRPr="006B182F" w:rsidP="006B182F" w14:paraId="2052F370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G.4.3.2. Bir sanat eserini seçmesindeki tercih sebebini açıklar.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15F8B1F5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E05C84" w:rsidRPr="006B182F" w:rsidP="006B182F" w14:paraId="5150AFD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F3474D" w14:paraId="21CABB0E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1.Anlatım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Gösteri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Örnek olay</w:t>
            </w:r>
            <w:r w:rsidR="00F347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 </w:t>
            </w: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 Grup çalışmaları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5C84" w:rsidRPr="006B182F" w:rsidP="006B182F" w14:paraId="196F8C97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5C84" w:rsidRPr="006B182F" w:rsidP="006B182F" w14:paraId="3F6F94F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Görsel sanat defteri, internet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5C84" w:rsidRPr="006B182F" w:rsidP="006B182F" w14:paraId="57B45351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5C84" w:rsidRPr="006B182F" w:rsidP="006B182F" w14:paraId="762F7C87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6B182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EF5D23E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F3474D">
        <w:tblPrEx>
          <w:tblW w:w="10125" w:type="dxa"/>
          <w:tblLayout w:type="fixed"/>
          <w:tblLook w:val="0000"/>
        </w:tblPrEx>
        <w:trPr>
          <w:cantSplit/>
          <w:trHeight w:val="916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F3474D" w14:paraId="15F97D3D" w14:textId="77777777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İnternet üzerinden sanat eserleri gösterilir. Eserlerin kendilerinde uyandırdıkları duygular hakkında konuşmaları istenir.</w:t>
            </w:r>
          </w:p>
        </w:tc>
      </w:tr>
    </w:tbl>
    <w:p w:rsidR="00E05C84" w:rsidRPr="006B182F" w:rsidP="006B182F" w14:paraId="2DA8F1E2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22F923B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B182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6AE2AFBD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E05C84" w:rsidRPr="006B182F" w:rsidP="00F3474D" w14:paraId="53B83976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42BD90AA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Değerlendirme Formu</w:t>
            </w:r>
          </w:p>
          <w:p w:rsidR="00E05C84" w:rsidRPr="006B182F" w:rsidP="006B182F" w14:paraId="0970A4F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Süreç Değerlendirme Formu</w:t>
            </w:r>
          </w:p>
        </w:tc>
      </w:tr>
    </w:tbl>
    <w:p w:rsidR="00E05C84" w:rsidRPr="006B182F" w:rsidP="006B182F" w14:paraId="42E20798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E05C84" w:rsidRPr="006B182F" w:rsidP="006B182F" w14:paraId="45589DDF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B182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05C84" w:rsidRPr="006B182F" w:rsidP="006B182F" w14:paraId="6BF6A1CE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E05C84" w:rsidRPr="006B182F" w:rsidP="006B182F" w14:paraId="22B538A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5C84" w:rsidRPr="006B182F" w:rsidP="006B182F" w14:paraId="1B5452E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Farklı üsluplarda yapılmış sanat eseri örnekleri öğrencilere seçtirilebilir. Öğrencilerin seçtikleri o eseri niçin tercih ettiklerini açıklamaları sağlanabilir.</w:t>
            </w:r>
          </w:p>
        </w:tc>
      </w:tr>
    </w:tbl>
    <w:p w:rsidR="00E05C84" w:rsidRPr="006B182F" w:rsidP="006B182F" w14:paraId="7FE97864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E05C84" w:rsidRPr="006B182F" w:rsidP="006B182F" w14:paraId="69BBCE6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A7795C7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2C1445F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59EA69E" w14:textId="77777777">
      <w:pPr>
        <w:tabs>
          <w:tab w:val="left" w:pos="3569"/>
        </w:tabs>
        <w:jc w:val="right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208ECC0C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6415E54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434BFBB4" w14:textId="77777777">
      <w:pPr>
        <w:tabs>
          <w:tab w:val="left" w:pos="3569"/>
        </w:tabs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11604601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0605C243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2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